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D3" w:rsidRPr="001A76D3" w:rsidRDefault="001A76D3" w:rsidP="001A76D3">
      <w:pPr>
        <w:jc w:val="center"/>
        <w:rPr>
          <w:rFonts w:ascii="All Times New Roman" w:hAnsi="All Times New Roman" w:cs="All Times New Roman"/>
          <w:b/>
          <w:sz w:val="32"/>
          <w:szCs w:val="32"/>
          <w:lang w:val="bg-BG"/>
        </w:rPr>
      </w:pPr>
      <w:r w:rsidRPr="001A76D3">
        <w:rPr>
          <w:rFonts w:ascii="All Times New Roman" w:hAnsi="All Times New Roman" w:cs="All Times New Roman"/>
          <w:b/>
          <w:sz w:val="32"/>
          <w:szCs w:val="32"/>
          <w:lang w:val="bg-BG"/>
        </w:rPr>
        <w:t>АНАЛИЗ НА ИНВЕСТИЦИОННАТА ДЕЙНОСТ НА ПРЕДПРИЯТИЕТО</w:t>
      </w:r>
    </w:p>
    <w:p w:rsidR="00B441CE" w:rsidRDefault="001A76D3" w:rsidP="001A76D3">
      <w:pPr>
        <w:jc w:val="center"/>
      </w:pPr>
      <w:r w:rsidRPr="001A76D3">
        <w:rPr>
          <w:rFonts w:ascii="All Times New Roman" w:hAnsi="All Times New Roman" w:cs="All Times New Roman"/>
          <w:b/>
          <w:sz w:val="32"/>
          <w:szCs w:val="32"/>
        </w:rPr>
        <w:t>Analysis of Investment Activities of the Enterprise</w:t>
      </w:r>
    </w:p>
    <w:p w:rsidR="001A76D3" w:rsidRDefault="001A76D3" w:rsidP="001A76D3">
      <w:pPr>
        <w:jc w:val="both"/>
      </w:pPr>
    </w:p>
    <w:p w:rsidR="001A76D3" w:rsidRDefault="001A76D3" w:rsidP="001A76D3">
      <w:pPr>
        <w:jc w:val="both"/>
      </w:pPr>
    </w:p>
    <w:p w:rsidR="001A76D3" w:rsidRDefault="001A76D3" w:rsidP="001A76D3">
      <w:pPr>
        <w:jc w:val="both"/>
        <w:rPr>
          <w:lang w:val="bg-BG"/>
        </w:rPr>
      </w:pPr>
      <w:r>
        <w:rPr>
          <w:lang w:val="bg-BG"/>
        </w:rPr>
        <w:t>Преподавател: доц. д-р Любомир Тодоров</w:t>
      </w:r>
    </w:p>
    <w:p w:rsidR="001A76D3" w:rsidRDefault="001A76D3" w:rsidP="001A76D3">
      <w:pPr>
        <w:jc w:val="both"/>
        <w:rPr>
          <w:lang w:val="bg-BG"/>
        </w:rPr>
      </w:pPr>
    </w:p>
    <w:p w:rsidR="001A76D3" w:rsidRPr="001A76D3" w:rsidRDefault="001A76D3" w:rsidP="001A76D3">
      <w:pPr>
        <w:jc w:val="center"/>
        <w:rPr>
          <w:rFonts w:ascii="All Times New Roman" w:hAnsi="All Times New Roman" w:cs="All Times New Roman"/>
          <w:b/>
          <w:lang w:val="bg-BG"/>
        </w:rPr>
      </w:pPr>
      <w:r w:rsidRPr="001A76D3">
        <w:rPr>
          <w:rFonts w:ascii="All Times New Roman" w:hAnsi="All Times New Roman" w:cs="All Times New Roman"/>
          <w:b/>
          <w:lang w:val="bg-BG"/>
        </w:rPr>
        <w:t>АНОТАЦИЯ</w:t>
      </w:r>
    </w:p>
    <w:p w:rsidR="001A76D3" w:rsidRPr="001A76D3" w:rsidRDefault="001A76D3" w:rsidP="001A76D3">
      <w:pPr>
        <w:rPr>
          <w:rFonts w:ascii="All Times New Roman" w:hAnsi="All Times New Roman" w:cs="All Times New Roman"/>
          <w:b/>
          <w:lang w:val="bg-BG"/>
        </w:rPr>
      </w:pPr>
    </w:p>
    <w:p w:rsidR="001A76D3" w:rsidRPr="001A76D3" w:rsidRDefault="001A76D3" w:rsidP="001A76D3">
      <w:pPr>
        <w:ind w:firstLine="720"/>
        <w:jc w:val="both"/>
        <w:rPr>
          <w:b/>
          <w:lang w:val="bg-BG"/>
        </w:rPr>
      </w:pPr>
      <w:r w:rsidRPr="001A76D3">
        <w:rPr>
          <w:lang w:val="bg-BG"/>
        </w:rPr>
        <w:t xml:space="preserve">Учебната дисциплина “Анализ на инвестиционната дейност на предприятието” е избираема за студентите от магистърската програма „Счетоводство и бизнес анализ“ за специалност „Счетоводство“. Съдържанието на учебната програма обхваща теми, които дават знания за същността на инвестиционния процес, принципите на инвестиционния мениджмънт, особеностите на инвестициите в реални активи, елементите на инвестиционния проект, методите за оценка на ефективността на инвестициите, инвестиционният избор, оценката на бизнес риска и инвестиционния риск, способите за последващ инвестиционен анализ, сравнителните оценки на компании при инвестиране в акции, стойностната оценка на бизнеса и др. Като се има предвид значимостта на инвестиционната дейност, целта на обучението е да разшири и задълбочи знанията на студентите в областта на финансовия и бизнес анализ и по-конкретно на инвестиционния анализ. </w:t>
      </w:r>
    </w:p>
    <w:p w:rsidR="001A76D3" w:rsidRPr="001A76D3" w:rsidRDefault="001A76D3" w:rsidP="001A76D3">
      <w:pPr>
        <w:jc w:val="both"/>
        <w:rPr>
          <w:lang w:val="bg-BG"/>
        </w:rPr>
      </w:pPr>
    </w:p>
    <w:p w:rsidR="001A76D3" w:rsidRPr="003E750F" w:rsidRDefault="001A76D3" w:rsidP="001A76D3">
      <w:pPr>
        <w:jc w:val="both"/>
        <w:rPr>
          <w:b/>
        </w:rPr>
      </w:pPr>
      <w:r w:rsidRPr="003E750F">
        <w:rPr>
          <w:b/>
        </w:rPr>
        <w:t>Тема 1</w:t>
      </w:r>
    </w:p>
    <w:p w:rsidR="001A76D3" w:rsidRDefault="001A76D3" w:rsidP="001A76D3">
      <w:pPr>
        <w:jc w:val="both"/>
        <w:rPr>
          <w:rFonts w:eastAsia="Calibri"/>
        </w:rPr>
      </w:pPr>
      <w:r w:rsidRPr="003E750F">
        <w:t xml:space="preserve">Същност на инвестициите и на инвестиционния процес. Видове инвестиции. </w:t>
      </w:r>
      <w:r w:rsidRPr="003E750F">
        <w:rPr>
          <w:rFonts w:eastAsia="Calibri"/>
          <w:lang w:val="bg-BG"/>
        </w:rPr>
        <w:t>Особености на инвестициите в реални активи. Инвестиционен проект – същност, компоненти и етапи. Инвестиционни разходи, текущи разходи и текущи приходи. Инвестиционен период. Нетни парични потоци от инвестицията</w:t>
      </w:r>
      <w:r w:rsidRPr="003E750F">
        <w:rPr>
          <w:rFonts w:eastAsia="Calibri"/>
        </w:rPr>
        <w:t xml:space="preserve"> (NCF)</w:t>
      </w:r>
      <w:r w:rsidRPr="003E750F">
        <w:rPr>
          <w:rFonts w:eastAsia="Calibri"/>
          <w:lang w:val="bg-BG"/>
        </w:rPr>
        <w:t>. Прогнозиране на постъпленията от продажби. Варианти за определяне на нетните парични потоци.</w:t>
      </w:r>
    </w:p>
    <w:p w:rsidR="001A76D3" w:rsidRPr="003E750F" w:rsidRDefault="001A76D3" w:rsidP="001A76D3">
      <w:pPr>
        <w:jc w:val="both"/>
        <w:rPr>
          <w:rFonts w:eastAsia="Calibri"/>
          <w:b/>
          <w:lang w:val="bg-BG"/>
        </w:rPr>
      </w:pPr>
      <w:r w:rsidRPr="003E750F">
        <w:rPr>
          <w:rFonts w:eastAsia="Calibri"/>
          <w:b/>
          <w:lang w:val="bg-BG"/>
        </w:rPr>
        <w:t>Тема 2</w:t>
      </w:r>
    </w:p>
    <w:p w:rsidR="001A76D3" w:rsidRPr="001A39FE" w:rsidRDefault="001A76D3" w:rsidP="001A76D3">
      <w:pPr>
        <w:jc w:val="both"/>
      </w:pPr>
      <w:r w:rsidRPr="003E750F">
        <w:t xml:space="preserve">Принципи на инвестиционния мениджмънт. Стойност на парите във времето. Бъдеща и сегашна стойност. Олихвяване и дисконтиране. </w:t>
      </w:r>
      <w:r>
        <w:rPr>
          <w:lang w:val="bg-BG"/>
        </w:rPr>
        <w:t xml:space="preserve">Сегашна стойност на поредица от бъдещи парични потоци. Сегашна и бъдеща стойност на анюитет. Сегашна стойност на поредица от бъдещи парични потоци, когато инвестицията е покупка на предприятие или създаване на предприятие. Корекция за средногодишно дисконтиране. </w:t>
      </w:r>
      <w:r w:rsidRPr="003E750F">
        <w:t>Предварителен и последващ инвестиционен анализ.</w:t>
      </w:r>
    </w:p>
    <w:p w:rsidR="001A76D3" w:rsidRPr="003E750F" w:rsidRDefault="001A76D3" w:rsidP="001A76D3">
      <w:pPr>
        <w:jc w:val="both"/>
        <w:rPr>
          <w:rFonts w:eastAsia="Calibri"/>
          <w:b/>
          <w:lang w:val="bg-BG"/>
        </w:rPr>
      </w:pPr>
      <w:r w:rsidRPr="003E750F">
        <w:rPr>
          <w:rFonts w:eastAsia="Calibri"/>
          <w:b/>
          <w:lang w:val="bg-BG"/>
        </w:rPr>
        <w:t>Тема 3</w:t>
      </w:r>
    </w:p>
    <w:p w:rsidR="001A76D3" w:rsidRPr="003E750F" w:rsidRDefault="001A76D3" w:rsidP="001A76D3">
      <w:pPr>
        <w:jc w:val="both"/>
        <w:rPr>
          <w:rFonts w:eastAsia="Calibri"/>
          <w:lang w:val="bg-BG"/>
        </w:rPr>
      </w:pPr>
      <w:r w:rsidRPr="003E750F">
        <w:rPr>
          <w:rFonts w:eastAsia="Calibri"/>
          <w:lang w:val="bg-BG"/>
        </w:rPr>
        <w:t xml:space="preserve">Оценка на бизнес риска при инвестициите в реални активи. Макроикономически риск. Отраслов риск. Пазарен риск. Риск по отношение на факторните пазари. Вътрешнофирмен риск. </w:t>
      </w:r>
      <w:r w:rsidRPr="003E750F">
        <w:rPr>
          <w:rFonts w:eastAsia="Calibri"/>
        </w:rPr>
        <w:t>SWOT</w:t>
      </w:r>
      <w:r w:rsidRPr="003E750F">
        <w:rPr>
          <w:rFonts w:eastAsia="Calibri"/>
          <w:lang w:val="bg-BG"/>
        </w:rPr>
        <w:t xml:space="preserve">-анализ. Анализ на критичните съотношения </w:t>
      </w:r>
      <w:r w:rsidRPr="003E750F">
        <w:rPr>
          <w:rFonts w:eastAsia="Calibri"/>
        </w:rPr>
        <w:t>(BEPA).</w:t>
      </w:r>
      <w:r w:rsidRPr="003E750F">
        <w:rPr>
          <w:rFonts w:eastAsia="Calibri"/>
          <w:lang w:val="bg-BG"/>
        </w:rPr>
        <w:t xml:space="preserve"> Зона на безопасност </w:t>
      </w:r>
      <w:r w:rsidRPr="003E750F">
        <w:rPr>
          <w:rFonts w:eastAsia="Calibri"/>
        </w:rPr>
        <w:t xml:space="preserve">(MS) </w:t>
      </w:r>
      <w:r w:rsidRPr="003E750F">
        <w:rPr>
          <w:rFonts w:eastAsia="Calibri"/>
          <w:lang w:val="bg-BG"/>
        </w:rPr>
        <w:t>и оперативен ливъридж</w:t>
      </w:r>
      <w:r w:rsidRPr="003E750F">
        <w:rPr>
          <w:rFonts w:eastAsia="Calibri"/>
        </w:rPr>
        <w:t xml:space="preserve"> (DOL)</w:t>
      </w:r>
      <w:r w:rsidRPr="003E750F">
        <w:rPr>
          <w:rFonts w:eastAsia="Calibri"/>
          <w:lang w:val="bg-BG"/>
        </w:rPr>
        <w:t>.</w:t>
      </w:r>
      <w:r>
        <w:rPr>
          <w:rFonts w:eastAsia="Calibri"/>
          <w:lang w:val="bg-BG"/>
        </w:rPr>
        <w:t xml:space="preserve"> Приложение на способа на критичната точка в бизнес планирането и инвестиционния анализ.</w:t>
      </w:r>
    </w:p>
    <w:p w:rsidR="001A76D3" w:rsidRPr="003E750F" w:rsidRDefault="001A76D3" w:rsidP="001A76D3">
      <w:pPr>
        <w:jc w:val="both"/>
        <w:rPr>
          <w:rFonts w:eastAsia="Calibri"/>
          <w:b/>
          <w:lang w:val="bg-BG"/>
        </w:rPr>
      </w:pPr>
      <w:r w:rsidRPr="003E750F">
        <w:rPr>
          <w:rFonts w:eastAsia="Calibri"/>
          <w:b/>
          <w:lang w:val="bg-BG"/>
        </w:rPr>
        <w:t>Тема 4</w:t>
      </w:r>
    </w:p>
    <w:p w:rsidR="001A76D3" w:rsidRPr="003E750F" w:rsidRDefault="00F522A8" w:rsidP="001A76D3">
      <w:pPr>
        <w:jc w:val="both"/>
        <w:rPr>
          <w:rFonts w:eastAsia="Calibri"/>
          <w:b/>
          <w:lang w:val="bg-BG"/>
        </w:rPr>
      </w:pPr>
      <w:r>
        <w:rPr>
          <w:rFonts w:eastAsia="Calibri"/>
          <w:lang w:val="bg-BG"/>
        </w:rPr>
        <w:t xml:space="preserve">Предварителен инвестиционен анализ. </w:t>
      </w:r>
      <w:r w:rsidR="001A76D3" w:rsidRPr="003E750F">
        <w:rPr>
          <w:rFonts w:eastAsia="Calibri"/>
          <w:lang w:val="bg-BG"/>
        </w:rPr>
        <w:t xml:space="preserve">Анализ на ефективността на инвестициите в реални активи. Методи за оценка на ефективността. Статични методи – Средногодишна норма на възвръщаемост </w:t>
      </w:r>
      <w:r w:rsidR="001A76D3" w:rsidRPr="003E750F">
        <w:rPr>
          <w:rFonts w:eastAsia="Calibri"/>
        </w:rPr>
        <w:t>(ARR)</w:t>
      </w:r>
      <w:r w:rsidR="001A76D3" w:rsidRPr="003E750F">
        <w:rPr>
          <w:rFonts w:eastAsia="Calibri"/>
          <w:lang w:val="bg-BG"/>
        </w:rPr>
        <w:t>, Срок на откупуване</w:t>
      </w:r>
      <w:r w:rsidR="001A76D3" w:rsidRPr="003E750F">
        <w:rPr>
          <w:rFonts w:eastAsia="Calibri"/>
        </w:rPr>
        <w:t xml:space="preserve"> (PBP)</w:t>
      </w:r>
      <w:r w:rsidR="001A76D3" w:rsidRPr="003E750F">
        <w:rPr>
          <w:rFonts w:eastAsia="Calibri"/>
          <w:lang w:val="bg-BG"/>
        </w:rPr>
        <w:t xml:space="preserve">, Възвръщаемост на инвестирания капитал </w:t>
      </w:r>
      <w:r w:rsidR="001A76D3" w:rsidRPr="003E750F">
        <w:rPr>
          <w:rFonts w:eastAsia="Calibri"/>
        </w:rPr>
        <w:t>(RIC)</w:t>
      </w:r>
      <w:r w:rsidR="001A76D3" w:rsidRPr="003E750F">
        <w:rPr>
          <w:rFonts w:eastAsia="Calibri"/>
          <w:lang w:val="bg-BG"/>
        </w:rPr>
        <w:t>, Метод на минималните разходи, Метод на относителната печалба. Недостатъци и условия за приложимост на статичните методи.</w:t>
      </w:r>
    </w:p>
    <w:p w:rsidR="001A76D3" w:rsidRPr="003E750F" w:rsidRDefault="001A76D3" w:rsidP="001A76D3">
      <w:pPr>
        <w:jc w:val="both"/>
        <w:rPr>
          <w:rFonts w:eastAsia="Calibri"/>
          <w:b/>
          <w:lang w:val="bg-BG"/>
        </w:rPr>
      </w:pPr>
      <w:r w:rsidRPr="003E750F">
        <w:rPr>
          <w:rFonts w:eastAsia="Calibri"/>
          <w:b/>
          <w:lang w:val="bg-BG"/>
        </w:rPr>
        <w:t>Тема 5</w:t>
      </w:r>
    </w:p>
    <w:p w:rsidR="001A76D3" w:rsidRPr="003E750F" w:rsidRDefault="001A76D3" w:rsidP="001A76D3">
      <w:pPr>
        <w:jc w:val="both"/>
        <w:rPr>
          <w:rFonts w:eastAsia="Calibri"/>
          <w:lang w:val="bg-BG"/>
        </w:rPr>
      </w:pPr>
      <w:r w:rsidRPr="003E750F">
        <w:rPr>
          <w:rFonts w:eastAsia="Calibri"/>
          <w:lang w:val="bg-BG"/>
        </w:rPr>
        <w:lastRenderedPageBreak/>
        <w:t>Динамични методи за оценка ефективността на инвестициите. Метод на нетната сегашна стойност (</w:t>
      </w:r>
      <w:r w:rsidRPr="003E750F">
        <w:rPr>
          <w:rFonts w:eastAsia="Calibri"/>
        </w:rPr>
        <w:t>NPV</w:t>
      </w:r>
      <w:r w:rsidRPr="003E750F">
        <w:rPr>
          <w:rFonts w:eastAsia="Calibri"/>
          <w:lang w:val="bg-BG"/>
        </w:rPr>
        <w:t>). Метод на вътрешната норма на възвръщаемост (</w:t>
      </w:r>
      <w:r w:rsidRPr="003E750F">
        <w:rPr>
          <w:rFonts w:eastAsia="Calibri"/>
        </w:rPr>
        <w:t>IRR</w:t>
      </w:r>
      <w:r w:rsidRPr="003E750F">
        <w:rPr>
          <w:rFonts w:eastAsia="Calibri"/>
          <w:lang w:val="bg-BG"/>
        </w:rPr>
        <w:t>), Модифицирана вътрешна норма на възвръщаемост (</w:t>
      </w:r>
      <w:r w:rsidRPr="003E750F">
        <w:rPr>
          <w:rFonts w:eastAsia="Calibri"/>
        </w:rPr>
        <w:t>MIRR</w:t>
      </w:r>
      <w:r w:rsidRPr="003E750F">
        <w:rPr>
          <w:rFonts w:eastAsia="Calibri"/>
          <w:lang w:val="bg-BG"/>
        </w:rPr>
        <w:t>).</w:t>
      </w:r>
    </w:p>
    <w:p w:rsidR="001A76D3" w:rsidRPr="00BF0122" w:rsidRDefault="001A76D3" w:rsidP="001A76D3">
      <w:pPr>
        <w:jc w:val="both"/>
        <w:rPr>
          <w:rFonts w:eastAsia="Calibri"/>
          <w:b/>
          <w:lang w:val="bg-BG"/>
        </w:rPr>
      </w:pPr>
      <w:r w:rsidRPr="00BF0122">
        <w:rPr>
          <w:rFonts w:eastAsia="Calibri"/>
          <w:b/>
          <w:lang w:val="bg-BG"/>
        </w:rPr>
        <w:t>Тема 6</w:t>
      </w:r>
    </w:p>
    <w:p w:rsidR="001A76D3" w:rsidRPr="00BF0122" w:rsidRDefault="001A76D3" w:rsidP="001A76D3">
      <w:pPr>
        <w:jc w:val="both"/>
        <w:rPr>
          <w:rFonts w:eastAsia="Calibri"/>
          <w:lang w:val="bg-BG"/>
        </w:rPr>
      </w:pPr>
      <w:r w:rsidRPr="00BF0122">
        <w:rPr>
          <w:rFonts w:eastAsia="Calibri"/>
          <w:lang w:val="bg-BG"/>
        </w:rPr>
        <w:t>Индекс на доходността (</w:t>
      </w:r>
      <w:r w:rsidRPr="00BF0122">
        <w:rPr>
          <w:rFonts w:eastAsia="Calibri"/>
        </w:rPr>
        <w:t>PI</w:t>
      </w:r>
      <w:r w:rsidRPr="00BF0122">
        <w:rPr>
          <w:rFonts w:eastAsia="Calibri"/>
          <w:lang w:val="bg-BG"/>
        </w:rPr>
        <w:t>), Коефициент „Ползи – разходи” (</w:t>
      </w:r>
      <w:r w:rsidRPr="00BF0122">
        <w:rPr>
          <w:rFonts w:eastAsia="Calibri"/>
        </w:rPr>
        <w:t>BCR</w:t>
      </w:r>
      <w:r w:rsidRPr="00BF0122">
        <w:rPr>
          <w:rFonts w:eastAsia="Calibri"/>
          <w:lang w:val="bg-BG"/>
        </w:rPr>
        <w:t>), Дисконтов срок на възвръщане (</w:t>
      </w:r>
      <w:r w:rsidRPr="00BF0122">
        <w:rPr>
          <w:rFonts w:eastAsia="Calibri"/>
        </w:rPr>
        <w:t>DPBP</w:t>
      </w:r>
      <w:r w:rsidRPr="00BF0122">
        <w:rPr>
          <w:rFonts w:eastAsia="Calibri"/>
          <w:lang w:val="bg-BG"/>
        </w:rPr>
        <w:t>), Метод на нетната бъдеща стойност (</w:t>
      </w:r>
      <w:r w:rsidRPr="00BF0122">
        <w:rPr>
          <w:rFonts w:eastAsia="Calibri"/>
        </w:rPr>
        <w:t>NFV</w:t>
      </w:r>
      <w:r w:rsidRPr="00BF0122">
        <w:rPr>
          <w:rFonts w:eastAsia="Calibri"/>
          <w:lang w:val="bg-BG"/>
        </w:rPr>
        <w:t>), Анюитетен метод. Практически задачи върху оценка на ефективността на инвестициите.</w:t>
      </w:r>
    </w:p>
    <w:p w:rsidR="001A76D3" w:rsidRPr="00BF0122" w:rsidRDefault="001A76D3" w:rsidP="001A76D3">
      <w:pPr>
        <w:jc w:val="both"/>
        <w:rPr>
          <w:rFonts w:eastAsia="Calibri"/>
          <w:b/>
          <w:lang w:val="bg-BG"/>
        </w:rPr>
      </w:pPr>
      <w:r w:rsidRPr="00BF0122">
        <w:rPr>
          <w:rFonts w:eastAsia="Calibri"/>
          <w:b/>
          <w:lang w:val="bg-BG"/>
        </w:rPr>
        <w:t>Тема 7</w:t>
      </w:r>
    </w:p>
    <w:p w:rsidR="001A76D3" w:rsidRPr="00BF0122" w:rsidRDefault="001A76D3" w:rsidP="001A76D3">
      <w:pPr>
        <w:jc w:val="both"/>
        <w:rPr>
          <w:rFonts w:eastAsia="Calibri"/>
          <w:lang w:val="bg-BG"/>
        </w:rPr>
      </w:pPr>
      <w:r w:rsidRPr="00BF0122">
        <w:rPr>
          <w:rFonts w:eastAsia="Calibri"/>
          <w:lang w:val="bg-BG"/>
        </w:rPr>
        <w:t xml:space="preserve">Инвестиционен избор. Сравнителни оценки на конкуриращи се инвестиционни проекти. Избор на проект при различие в размера на инвестицията. Избор на проект при различие в срока на съществуване на инвестицията. </w:t>
      </w:r>
    </w:p>
    <w:p w:rsidR="001A76D3" w:rsidRPr="00BF0122" w:rsidRDefault="001A76D3" w:rsidP="001A76D3">
      <w:pPr>
        <w:jc w:val="both"/>
        <w:rPr>
          <w:rFonts w:eastAsia="Calibri"/>
          <w:b/>
          <w:lang w:val="bg-BG"/>
        </w:rPr>
      </w:pPr>
      <w:r w:rsidRPr="00BF0122">
        <w:rPr>
          <w:rFonts w:eastAsia="Calibri"/>
          <w:b/>
          <w:lang w:val="bg-BG"/>
        </w:rPr>
        <w:t>Тема 8</w:t>
      </w:r>
    </w:p>
    <w:p w:rsidR="001A76D3" w:rsidRPr="00BF0122" w:rsidRDefault="001A76D3" w:rsidP="001A76D3">
      <w:pPr>
        <w:jc w:val="both"/>
        <w:rPr>
          <w:rFonts w:eastAsia="Calibri"/>
          <w:lang w:val="bg-BG"/>
        </w:rPr>
      </w:pPr>
      <w:r w:rsidRPr="00BF0122">
        <w:rPr>
          <w:rFonts w:eastAsia="Calibri"/>
          <w:lang w:val="bg-BG"/>
        </w:rPr>
        <w:t xml:space="preserve">Предприятието като инвестиция. </w:t>
      </w:r>
      <w:r w:rsidRPr="00BF0122">
        <w:rPr>
          <w:rFonts w:eastAsia="Calibri"/>
        </w:rPr>
        <w:t xml:space="preserve">Подходи и модели за оценка стойността </w:t>
      </w:r>
      <w:r w:rsidRPr="00BF0122">
        <w:rPr>
          <w:rFonts w:eastAsia="Calibri"/>
          <w:lang w:val="bg-BG"/>
        </w:rPr>
        <w:t>на бизнеса</w:t>
      </w:r>
      <w:r>
        <w:rPr>
          <w:rFonts w:eastAsia="Calibri"/>
          <w:lang w:val="bg-BG"/>
        </w:rPr>
        <w:t xml:space="preserve"> </w:t>
      </w:r>
      <w:r w:rsidRPr="00BF0122">
        <w:rPr>
          <w:rFonts w:eastAsia="Calibri"/>
        </w:rPr>
        <w:t>(Business Valuation Models</w:t>
      </w:r>
      <w:r>
        <w:rPr>
          <w:rFonts w:eastAsia="Calibri"/>
          <w:lang w:val="bg-BG"/>
        </w:rPr>
        <w:t>).</w:t>
      </w:r>
      <w:r w:rsidRPr="00BF0122">
        <w:rPr>
          <w:rFonts w:eastAsia="Calibri"/>
          <w:lang w:val="bg-BG"/>
        </w:rPr>
        <w:t xml:space="preserve"> </w:t>
      </w:r>
      <w:r w:rsidRPr="00BF0122">
        <w:rPr>
          <w:rFonts w:eastAsia="Calibri"/>
        </w:rPr>
        <w:t>Модел на дисконтираните парични</w:t>
      </w:r>
      <w:r w:rsidRPr="00BF0122">
        <w:rPr>
          <w:rFonts w:eastAsia="Calibri"/>
          <w:lang w:val="bg-BG"/>
        </w:rPr>
        <w:t xml:space="preserve"> </w:t>
      </w:r>
      <w:r w:rsidRPr="00BF0122">
        <w:rPr>
          <w:rFonts w:eastAsia="Calibri"/>
        </w:rPr>
        <w:t>потоци (DCF-Valuation Model)</w:t>
      </w:r>
      <w:r w:rsidRPr="00BF0122">
        <w:rPr>
          <w:rFonts w:eastAsia="Calibri"/>
          <w:lang w:val="bg-BG"/>
        </w:rPr>
        <w:t>. Подходи и варианти за определяне на продължаващата стойност (</w:t>
      </w:r>
      <w:r w:rsidRPr="00BF0122">
        <w:rPr>
          <w:rFonts w:eastAsia="Calibri"/>
        </w:rPr>
        <w:t>CV</w:t>
      </w:r>
      <w:r w:rsidRPr="00BF0122">
        <w:rPr>
          <w:rFonts w:eastAsia="Calibri"/>
          <w:lang w:val="bg-BG"/>
        </w:rPr>
        <w:t>). Способи за прогнозиране на свободните парични потоци от дейността (</w:t>
      </w:r>
      <w:r w:rsidRPr="00BF0122">
        <w:rPr>
          <w:rFonts w:eastAsia="Calibri"/>
        </w:rPr>
        <w:t>FCF</w:t>
      </w:r>
      <w:r w:rsidRPr="00BF0122">
        <w:rPr>
          <w:rFonts w:eastAsia="Calibri"/>
          <w:lang w:val="bg-BG"/>
        </w:rPr>
        <w:t xml:space="preserve">). Алгоритъм на </w:t>
      </w:r>
      <w:r w:rsidRPr="00BF0122">
        <w:rPr>
          <w:rFonts w:eastAsia="Calibri"/>
        </w:rPr>
        <w:t>DCF-Valuation Model</w:t>
      </w:r>
      <w:r w:rsidRPr="00BF0122">
        <w:rPr>
          <w:rFonts w:eastAsia="Calibri"/>
          <w:lang w:val="bg-BG"/>
        </w:rPr>
        <w:t>. Определяне на оперативната стойност и на стойността на предприятието като цяло.</w:t>
      </w:r>
    </w:p>
    <w:p w:rsidR="001A76D3" w:rsidRPr="00BF0122" w:rsidRDefault="001A76D3" w:rsidP="001A76D3">
      <w:pPr>
        <w:jc w:val="both"/>
        <w:rPr>
          <w:rFonts w:eastAsia="Calibri"/>
          <w:b/>
          <w:lang w:val="bg-BG"/>
        </w:rPr>
      </w:pPr>
      <w:r w:rsidRPr="00BF0122">
        <w:rPr>
          <w:rFonts w:eastAsia="Calibri"/>
          <w:b/>
          <w:lang w:val="bg-BG"/>
        </w:rPr>
        <w:t>Тема 9</w:t>
      </w:r>
    </w:p>
    <w:p w:rsidR="001A76D3" w:rsidRPr="00BF0122" w:rsidRDefault="001A76D3" w:rsidP="001A76D3">
      <w:pPr>
        <w:jc w:val="both"/>
        <w:rPr>
          <w:rFonts w:eastAsia="Calibri"/>
          <w:lang w:val="bg-BG"/>
        </w:rPr>
      </w:pPr>
      <w:r w:rsidRPr="00BF0122">
        <w:rPr>
          <w:rFonts w:eastAsia="Calibri"/>
          <w:lang w:val="bg-BG"/>
        </w:rPr>
        <w:t>Метод на пазарните сравнения (</w:t>
      </w:r>
      <w:r w:rsidRPr="00BF0122">
        <w:rPr>
          <w:rFonts w:eastAsia="Calibri"/>
        </w:rPr>
        <w:t>Relative Valuation)</w:t>
      </w:r>
      <w:r w:rsidRPr="00BF0122">
        <w:rPr>
          <w:rFonts w:eastAsia="Calibri"/>
          <w:lang w:val="bg-BG"/>
        </w:rPr>
        <w:t xml:space="preserve">. </w:t>
      </w:r>
      <w:r w:rsidRPr="00BF0122">
        <w:rPr>
          <w:rFonts w:eastAsia="Calibri"/>
        </w:rPr>
        <w:t>Коефициент</w:t>
      </w:r>
      <w:r w:rsidRPr="00BF0122">
        <w:rPr>
          <w:rFonts w:eastAsia="Calibri"/>
          <w:lang w:val="bg-BG"/>
        </w:rPr>
        <w:t>и</w:t>
      </w:r>
      <w:r w:rsidRPr="00BF0122">
        <w:rPr>
          <w:rFonts w:eastAsia="Calibri"/>
        </w:rPr>
        <w:t xml:space="preserve"> „Цена – доход” (p/e)</w:t>
      </w:r>
      <w:r w:rsidRPr="00BF0122">
        <w:rPr>
          <w:rFonts w:eastAsia="Calibri"/>
          <w:lang w:val="bg-BG"/>
        </w:rPr>
        <w:t xml:space="preserve">, </w:t>
      </w:r>
      <w:r w:rsidRPr="00BF0122">
        <w:rPr>
          <w:rFonts w:eastAsia="Calibri"/>
        </w:rPr>
        <w:t xml:space="preserve"> „Цена – счетоводна стойност” (p/b</w:t>
      </w:r>
      <w:r w:rsidRPr="00BF0122">
        <w:rPr>
          <w:rFonts w:eastAsia="Calibri"/>
          <w:lang w:val="bg-BG"/>
        </w:rPr>
        <w:t xml:space="preserve">) и </w:t>
      </w:r>
      <w:r w:rsidRPr="00BF0122">
        <w:rPr>
          <w:rFonts w:eastAsia="Calibri"/>
        </w:rPr>
        <w:t>„Цена – продажби” (p/s</w:t>
      </w:r>
      <w:r w:rsidRPr="00BF0122">
        <w:rPr>
          <w:rFonts w:eastAsia="Calibri"/>
          <w:lang w:val="bg-BG"/>
        </w:rPr>
        <w:t>). Корекции за елиминиране на разликите между оценяваното предприятие и аналозите. Приложение на регресионния и корелационния анализ за извеждане на пазарните множители. Сравнителни оценки на компании при инвестиране в акции. Подценени и надценени компании.</w:t>
      </w:r>
    </w:p>
    <w:p w:rsidR="001A76D3" w:rsidRPr="00BF0122" w:rsidRDefault="001A76D3" w:rsidP="001A76D3">
      <w:pPr>
        <w:jc w:val="both"/>
        <w:rPr>
          <w:rFonts w:eastAsia="Calibri"/>
          <w:b/>
          <w:lang w:val="bg-BG"/>
        </w:rPr>
      </w:pPr>
      <w:r w:rsidRPr="00BF0122">
        <w:rPr>
          <w:rFonts w:eastAsia="Calibri"/>
          <w:b/>
          <w:lang w:val="bg-BG"/>
        </w:rPr>
        <w:t>Тема 10</w:t>
      </w:r>
    </w:p>
    <w:p w:rsidR="001A76D3" w:rsidRPr="00BF0122" w:rsidRDefault="001A76D3" w:rsidP="001A76D3">
      <w:pPr>
        <w:jc w:val="both"/>
        <w:rPr>
          <w:rFonts w:eastAsia="Calibri"/>
          <w:lang w:val="bg-BG"/>
        </w:rPr>
      </w:pPr>
      <w:r w:rsidRPr="00BF0122">
        <w:rPr>
          <w:rFonts w:eastAsia="Calibri"/>
          <w:lang w:val="bg-BG"/>
        </w:rPr>
        <w:t>Оценка на инвестиционния риск.</w:t>
      </w:r>
      <w:r w:rsidRPr="00BF0122">
        <w:rPr>
          <w:rFonts w:eastAsia="Calibri"/>
        </w:rPr>
        <w:t xml:space="preserve"> </w:t>
      </w:r>
      <w:r w:rsidRPr="00BF0122">
        <w:rPr>
          <w:rFonts w:eastAsia="Calibri"/>
          <w:lang w:val="bg-BG"/>
        </w:rPr>
        <w:t xml:space="preserve">Статистически методи за анализ на риска – дисперсия и стандартно отклонение. Анализ на чувствителността на инвестиционните проекти. Интегриране на риска в нормата на дисконтиране. Симулационни модели „Монте Карло“. </w:t>
      </w:r>
    </w:p>
    <w:p w:rsidR="001A76D3" w:rsidRPr="00BF0122" w:rsidRDefault="001A76D3" w:rsidP="001A76D3">
      <w:pPr>
        <w:jc w:val="both"/>
        <w:rPr>
          <w:rFonts w:eastAsia="Calibri"/>
          <w:b/>
          <w:lang w:val="bg-BG"/>
        </w:rPr>
      </w:pPr>
      <w:r w:rsidRPr="00BF0122">
        <w:rPr>
          <w:rFonts w:eastAsia="Calibri"/>
          <w:b/>
          <w:lang w:val="bg-BG"/>
        </w:rPr>
        <w:t>Тема 11</w:t>
      </w:r>
    </w:p>
    <w:p w:rsidR="001A76D3" w:rsidRPr="00BF0122" w:rsidRDefault="001A76D3" w:rsidP="001A76D3">
      <w:pPr>
        <w:jc w:val="both"/>
        <w:rPr>
          <w:rFonts w:eastAsia="Calibri"/>
          <w:lang w:val="bg-BG"/>
        </w:rPr>
      </w:pPr>
      <w:r w:rsidRPr="00BF0122">
        <w:rPr>
          <w:rFonts w:eastAsia="Calibri"/>
          <w:lang w:val="bg-BG"/>
        </w:rPr>
        <w:t>Последващ инвестиционен анализ. Оценка на ефективността на осъществените инвестиции. Метод на нетната бъдеща стойност (</w:t>
      </w:r>
      <w:r w:rsidRPr="00BF0122">
        <w:rPr>
          <w:rFonts w:eastAsia="Calibri"/>
        </w:rPr>
        <w:t>NFV</w:t>
      </w:r>
      <w:r w:rsidRPr="00BF0122">
        <w:rPr>
          <w:rFonts w:eastAsia="Calibri"/>
          <w:lang w:val="bg-BG"/>
        </w:rPr>
        <w:t xml:space="preserve">). </w:t>
      </w:r>
      <w:r w:rsidRPr="00BF0122">
        <w:rPr>
          <w:rFonts w:eastAsia="Calibri"/>
        </w:rPr>
        <w:t>CVA-</w:t>
      </w:r>
      <w:r w:rsidRPr="00BF0122">
        <w:rPr>
          <w:rFonts w:eastAsia="Calibri"/>
          <w:lang w:val="bg-BG"/>
        </w:rPr>
        <w:t xml:space="preserve">модел на </w:t>
      </w:r>
      <w:r w:rsidRPr="00BF0122">
        <w:rPr>
          <w:rFonts w:eastAsia="Calibri"/>
        </w:rPr>
        <w:t xml:space="preserve">Ottoson </w:t>
      </w:r>
      <w:r w:rsidRPr="00BF0122">
        <w:rPr>
          <w:rFonts w:eastAsia="Calibri"/>
          <w:lang w:val="bg-BG"/>
        </w:rPr>
        <w:t xml:space="preserve">и </w:t>
      </w:r>
      <w:r w:rsidRPr="00BF0122">
        <w:rPr>
          <w:rFonts w:eastAsia="Calibri"/>
        </w:rPr>
        <w:t>Weisenrieder</w:t>
      </w:r>
      <w:r w:rsidRPr="00BF0122">
        <w:rPr>
          <w:rFonts w:eastAsia="Calibri"/>
          <w:lang w:val="bg-BG"/>
        </w:rPr>
        <w:t xml:space="preserve">. Особености при изчисляване на участващите показатели </w:t>
      </w:r>
      <w:r w:rsidRPr="00BF0122">
        <w:rPr>
          <w:rFonts w:eastAsia="Calibri"/>
        </w:rPr>
        <w:t xml:space="preserve">(OCF, OCFD). </w:t>
      </w:r>
      <w:r w:rsidRPr="00BF0122">
        <w:rPr>
          <w:rFonts w:eastAsia="Calibri"/>
          <w:lang w:val="bg-BG"/>
        </w:rPr>
        <w:t xml:space="preserve">Интерпретация на получените резултати, </w:t>
      </w:r>
      <w:r w:rsidRPr="00BF0122">
        <w:rPr>
          <w:rFonts w:eastAsia="Calibri"/>
        </w:rPr>
        <w:t>CVA-</w:t>
      </w:r>
      <w:r w:rsidRPr="00BF0122">
        <w:rPr>
          <w:rFonts w:eastAsia="Calibri"/>
          <w:lang w:val="bg-BG"/>
        </w:rPr>
        <w:t xml:space="preserve">индекс. </w:t>
      </w:r>
    </w:p>
    <w:p w:rsidR="001A76D3" w:rsidRPr="00BF0122" w:rsidRDefault="001A76D3" w:rsidP="001A76D3">
      <w:pPr>
        <w:jc w:val="both"/>
        <w:rPr>
          <w:rFonts w:eastAsia="Calibri"/>
          <w:b/>
          <w:lang w:val="bg-BG"/>
        </w:rPr>
      </w:pPr>
      <w:r w:rsidRPr="00BF0122">
        <w:rPr>
          <w:rFonts w:eastAsia="Calibri"/>
          <w:b/>
          <w:lang w:val="bg-BG"/>
        </w:rPr>
        <w:t>Тема 12</w:t>
      </w:r>
    </w:p>
    <w:p w:rsidR="001A76D3" w:rsidRPr="00BF0122" w:rsidRDefault="001A76D3" w:rsidP="001A76D3">
      <w:pPr>
        <w:jc w:val="both"/>
        <w:rPr>
          <w:rFonts w:eastAsia="Calibri"/>
          <w:lang w:val="bg-BG"/>
        </w:rPr>
      </w:pPr>
      <w:r w:rsidRPr="00BF0122">
        <w:rPr>
          <w:rFonts w:eastAsia="Calibri"/>
          <w:lang w:val="bg-BG"/>
        </w:rPr>
        <w:t xml:space="preserve">Определяне на дисконтовата норма. Способи за определяне изискваната норма на възвръщаемост </w:t>
      </w:r>
      <w:r w:rsidRPr="00BF0122">
        <w:rPr>
          <w:rFonts w:eastAsia="Calibri"/>
        </w:rPr>
        <w:t>(</w:t>
      </w:r>
      <w:r w:rsidRPr="00BF0122">
        <w:rPr>
          <w:rFonts w:eastAsia="Calibri"/>
          <w:lang w:val="bg-BG"/>
        </w:rPr>
        <w:t>цената на капитала</w:t>
      </w:r>
      <w:r w:rsidRPr="00BF0122">
        <w:rPr>
          <w:rFonts w:eastAsia="Calibri"/>
        </w:rPr>
        <w:t>)</w:t>
      </w:r>
      <w:r w:rsidRPr="00BF0122">
        <w:rPr>
          <w:rFonts w:eastAsia="Calibri"/>
          <w:lang w:val="bg-BG"/>
        </w:rPr>
        <w:t xml:space="preserve">. Среднопретеглена цена на капитала. Цена на дълга. Подход на синтетичния рейтинг. Цена на собствения капитал. Модел на капитализираните дивиденти. Модел за оценка на капиталовите активи </w:t>
      </w:r>
      <w:r w:rsidRPr="00BF0122">
        <w:rPr>
          <w:rFonts w:eastAsia="Calibri"/>
        </w:rPr>
        <w:t>(CAPM)</w:t>
      </w:r>
      <w:r w:rsidRPr="00BF0122">
        <w:rPr>
          <w:rFonts w:eastAsia="Calibri"/>
          <w:lang w:val="bg-BG"/>
        </w:rPr>
        <w:t xml:space="preserve">. Регресионни, фундаментални и счетоводни бета-коефициенти. Косвено приложение на </w:t>
      </w:r>
      <w:r w:rsidRPr="00BF0122">
        <w:rPr>
          <w:rFonts w:eastAsia="Calibri"/>
        </w:rPr>
        <w:t>CAPM</w:t>
      </w:r>
      <w:r w:rsidRPr="00BF0122">
        <w:rPr>
          <w:rFonts w:eastAsia="Calibri"/>
          <w:lang w:val="bg-BG"/>
        </w:rPr>
        <w:t xml:space="preserve">. Модели на </w:t>
      </w:r>
      <w:r w:rsidRPr="00BF0122">
        <w:rPr>
          <w:rFonts w:eastAsia="Calibri"/>
        </w:rPr>
        <w:t>Damodaran</w:t>
      </w:r>
      <w:r w:rsidRPr="00BF0122">
        <w:rPr>
          <w:rFonts w:eastAsia="Calibri"/>
          <w:lang w:val="bg-BG"/>
        </w:rPr>
        <w:t xml:space="preserve"> за определяне цената на собствения капитал за страни със слабо-развити капиталови пазари. </w:t>
      </w:r>
    </w:p>
    <w:p w:rsidR="001A76D3" w:rsidRDefault="001A76D3" w:rsidP="001A76D3">
      <w:pPr>
        <w:jc w:val="both"/>
      </w:pPr>
    </w:p>
    <w:p w:rsidR="001A76D3" w:rsidRDefault="001A76D3" w:rsidP="001A76D3">
      <w:pPr>
        <w:jc w:val="both"/>
      </w:pPr>
    </w:p>
    <w:p w:rsidR="001A76D3" w:rsidRPr="007F3B76" w:rsidRDefault="001A76D3" w:rsidP="001A76D3">
      <w:pPr>
        <w:jc w:val="both"/>
        <w:rPr>
          <w:rFonts w:ascii="All Times New Roman" w:hAnsi="All Times New Roman" w:cs="All Times New Roman"/>
          <w:lang w:val="bg-BG"/>
        </w:rPr>
      </w:pPr>
    </w:p>
    <w:p w:rsidR="001A76D3" w:rsidRPr="007F3B76" w:rsidRDefault="001A76D3" w:rsidP="00F522A8">
      <w:pPr>
        <w:jc w:val="center"/>
        <w:rPr>
          <w:rFonts w:ascii="All Times New Roman" w:hAnsi="All Times New Roman" w:cs="All Times New Roman"/>
          <w:b/>
          <w:lang w:val="bg-BG"/>
        </w:rPr>
      </w:pPr>
      <w:r w:rsidRPr="007F3B76">
        <w:rPr>
          <w:rFonts w:ascii="All Times New Roman" w:hAnsi="All Times New Roman" w:cs="All Times New Roman"/>
          <w:b/>
          <w:lang w:val="bg-BG"/>
        </w:rPr>
        <w:t>ЛИТЕРАТУРА</w:t>
      </w:r>
    </w:p>
    <w:p w:rsidR="001A76D3" w:rsidRPr="007F3B76" w:rsidRDefault="001A76D3" w:rsidP="001A76D3">
      <w:pPr>
        <w:jc w:val="both"/>
        <w:rPr>
          <w:rFonts w:ascii="All Times New Roman" w:hAnsi="All Times New Roman" w:cs="All Times New Roman"/>
          <w:lang w:val="bg-BG"/>
        </w:rPr>
      </w:pPr>
    </w:p>
    <w:p w:rsidR="001A76D3" w:rsidRPr="007F3B76" w:rsidRDefault="001A76D3" w:rsidP="001A76D3">
      <w:pPr>
        <w:jc w:val="both"/>
        <w:rPr>
          <w:rFonts w:ascii="All Times New Roman" w:hAnsi="All Times New Roman" w:cs="All Times New Roman"/>
          <w:lang w:val="bg-BG"/>
        </w:rPr>
      </w:pPr>
    </w:p>
    <w:p w:rsidR="001A76D3" w:rsidRPr="007548F1" w:rsidRDefault="001A76D3" w:rsidP="001A76D3">
      <w:pPr>
        <w:jc w:val="both"/>
        <w:rPr>
          <w:rFonts w:ascii="All Times New Roman" w:hAnsi="All Times New Roman" w:cs="All Times New Roman"/>
          <w:b/>
        </w:rPr>
      </w:pPr>
      <w:r w:rsidRPr="007548F1">
        <w:rPr>
          <w:rFonts w:ascii="All Times New Roman" w:hAnsi="All Times New Roman" w:cs="All Times New Roman"/>
          <w:b/>
          <w:lang w:val="bg-BG"/>
        </w:rPr>
        <w:t>ОСНОВНА</w:t>
      </w:r>
    </w:p>
    <w:p w:rsidR="00B64882" w:rsidRPr="001A76D3" w:rsidRDefault="00B64882" w:rsidP="00B64882">
      <w:pPr>
        <w:numPr>
          <w:ilvl w:val="0"/>
          <w:numId w:val="3"/>
        </w:numPr>
        <w:jc w:val="both"/>
        <w:rPr>
          <w:lang w:val="bg-BG"/>
        </w:rPr>
      </w:pPr>
      <w:r w:rsidRPr="001A76D3">
        <w:rPr>
          <w:lang w:val="bg-BG"/>
        </w:rPr>
        <w:lastRenderedPageBreak/>
        <w:t xml:space="preserve">Тодоров Л., </w:t>
      </w:r>
      <w:r w:rsidRPr="001A76D3">
        <w:rPr>
          <w:i/>
          <w:lang w:val="bg-BG"/>
        </w:rPr>
        <w:t>Съвременни модели за оценка на бизнеса</w:t>
      </w:r>
      <w:r w:rsidRPr="001A76D3">
        <w:rPr>
          <w:lang w:val="bg-BG"/>
        </w:rPr>
        <w:t>, Нова звезда, 2014</w:t>
      </w:r>
    </w:p>
    <w:p w:rsidR="001A76D3" w:rsidRPr="00B64882" w:rsidRDefault="001A76D3" w:rsidP="00B64882">
      <w:pPr>
        <w:numPr>
          <w:ilvl w:val="0"/>
          <w:numId w:val="3"/>
        </w:numPr>
        <w:ind w:right="-794"/>
        <w:jc w:val="both"/>
        <w:rPr>
          <w:lang w:val="bg-BG"/>
        </w:rPr>
      </w:pPr>
      <w:r w:rsidRPr="00B64882">
        <w:rPr>
          <w:lang w:val="bg-BG"/>
        </w:rPr>
        <w:t xml:space="preserve">Ненков Д., </w:t>
      </w:r>
      <w:r w:rsidRPr="00B64882">
        <w:rPr>
          <w:i/>
          <w:lang w:val="bg-BG"/>
        </w:rPr>
        <w:t>Оценка на инвестициите в реални активи</w:t>
      </w:r>
      <w:r w:rsidRPr="00B64882">
        <w:rPr>
          <w:lang w:val="bg-BG"/>
        </w:rPr>
        <w:t>, УИ Стопанство, 2005</w:t>
      </w:r>
    </w:p>
    <w:p w:rsidR="001A76D3" w:rsidRDefault="001A76D3" w:rsidP="00B64882">
      <w:pPr>
        <w:numPr>
          <w:ilvl w:val="0"/>
          <w:numId w:val="3"/>
        </w:numPr>
        <w:ind w:right="-794"/>
        <w:jc w:val="both"/>
        <w:rPr>
          <w:lang w:val="bg-BG"/>
        </w:rPr>
      </w:pPr>
      <w:r>
        <w:rPr>
          <w:lang w:val="bg-BG"/>
        </w:rPr>
        <w:t xml:space="preserve">Александрова А., </w:t>
      </w:r>
      <w:r w:rsidRPr="00F610EB">
        <w:rPr>
          <w:i/>
          <w:lang w:val="bg-BG"/>
        </w:rPr>
        <w:t>Финансиране и ефективност на инвестициите в реални активи</w:t>
      </w:r>
      <w:r>
        <w:rPr>
          <w:lang w:val="bg-BG"/>
        </w:rPr>
        <w:t>, ИК-УНСС</w:t>
      </w:r>
    </w:p>
    <w:p w:rsidR="001A76D3" w:rsidRPr="007F3B76" w:rsidRDefault="001A76D3" w:rsidP="001A76D3">
      <w:pPr>
        <w:jc w:val="both"/>
        <w:rPr>
          <w:rFonts w:ascii="All Times New Roman" w:hAnsi="All Times New Roman" w:cs="All Times New Roman"/>
          <w:lang w:val="bg-BG"/>
        </w:rPr>
      </w:pPr>
      <w:bookmarkStart w:id="0" w:name="_GoBack"/>
      <w:bookmarkEnd w:id="0"/>
    </w:p>
    <w:p w:rsidR="001A76D3" w:rsidRDefault="001A76D3" w:rsidP="001A76D3">
      <w:pPr>
        <w:jc w:val="both"/>
        <w:rPr>
          <w:rFonts w:ascii="All Times New Roman" w:hAnsi="All Times New Roman" w:cs="All Times New Roman"/>
          <w:b/>
          <w:lang w:val="bg-BG"/>
        </w:rPr>
      </w:pPr>
      <w:r w:rsidRPr="007F3B76">
        <w:rPr>
          <w:rFonts w:ascii="All Times New Roman" w:hAnsi="All Times New Roman" w:cs="All Times New Roman"/>
          <w:b/>
          <w:lang w:val="bg-BG"/>
        </w:rPr>
        <w:t>ДОПЪЛНИТЕЛНА</w:t>
      </w:r>
    </w:p>
    <w:p w:rsidR="001A76D3" w:rsidRDefault="001A76D3" w:rsidP="001A76D3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eastAsia="Calibri"/>
          <w:lang w:val="bg-BG"/>
        </w:rPr>
      </w:pPr>
      <w:r w:rsidRPr="00F610EB">
        <w:rPr>
          <w:rFonts w:eastAsia="Calibri"/>
          <w:lang w:val="bg-BG"/>
        </w:rPr>
        <w:t xml:space="preserve">Матеев М., </w:t>
      </w:r>
      <w:r w:rsidRPr="00F610EB">
        <w:rPr>
          <w:rFonts w:eastAsia="Calibri"/>
          <w:i/>
          <w:lang w:val="bg-BG"/>
        </w:rPr>
        <w:t>Инвестиции и инвестиционен мениджмънт. Теория и практика</w:t>
      </w:r>
      <w:r w:rsidRPr="00F610EB">
        <w:rPr>
          <w:rFonts w:eastAsia="Calibri"/>
          <w:lang w:val="bg-BG"/>
        </w:rPr>
        <w:t>, Сиела, 2012г.</w:t>
      </w:r>
    </w:p>
    <w:p w:rsidR="001A76D3" w:rsidRPr="001A76D3" w:rsidRDefault="001A76D3" w:rsidP="001A76D3">
      <w:pPr>
        <w:numPr>
          <w:ilvl w:val="0"/>
          <w:numId w:val="2"/>
        </w:numPr>
        <w:ind w:right="-794"/>
        <w:jc w:val="both"/>
        <w:rPr>
          <w:lang w:val="bg-BG"/>
        </w:rPr>
      </w:pPr>
      <w:r w:rsidRPr="00D912C8">
        <w:rPr>
          <w:lang w:val="bg-BG"/>
        </w:rPr>
        <w:t xml:space="preserve">Орешарски П., </w:t>
      </w:r>
      <w:r w:rsidRPr="00D912C8">
        <w:rPr>
          <w:i/>
          <w:lang w:val="bg-BG"/>
        </w:rPr>
        <w:t>Финансов анализ и управление на инвестициите</w:t>
      </w:r>
      <w:r w:rsidRPr="00D912C8">
        <w:rPr>
          <w:lang w:val="bg-BG"/>
        </w:rPr>
        <w:t>, Люрен, 1992</w:t>
      </w:r>
    </w:p>
    <w:p w:rsidR="001A76D3" w:rsidRPr="001A76D3" w:rsidRDefault="001A76D3" w:rsidP="001A76D3">
      <w:pPr>
        <w:numPr>
          <w:ilvl w:val="0"/>
          <w:numId w:val="2"/>
        </w:numPr>
        <w:ind w:left="714" w:hanging="357"/>
        <w:jc w:val="both"/>
        <w:rPr>
          <w:lang w:val="bg-BG"/>
        </w:rPr>
      </w:pPr>
      <w:r>
        <w:t>Copeland T., T. Koller, J. Murrin, Valuation – Measuring and Managing the Value of Companies, John Wiley &amp; Sons, New York, 2000</w:t>
      </w:r>
    </w:p>
    <w:p w:rsidR="001A76D3" w:rsidRPr="00D912C8" w:rsidRDefault="001A76D3" w:rsidP="001A76D3">
      <w:pPr>
        <w:numPr>
          <w:ilvl w:val="0"/>
          <w:numId w:val="2"/>
        </w:numPr>
        <w:ind w:right="-794"/>
        <w:jc w:val="both"/>
      </w:pPr>
      <w:r w:rsidRPr="00D912C8">
        <w:t xml:space="preserve">Damodaran A., </w:t>
      </w:r>
      <w:r w:rsidRPr="00D912C8">
        <w:rPr>
          <w:i/>
        </w:rPr>
        <w:t>Investment Valuation. Tools and Techniques for Determining the Value of Any Asset</w:t>
      </w:r>
      <w:r w:rsidRPr="00D912C8">
        <w:t>, John Weley &amp; sons, N.Y., 2002</w:t>
      </w:r>
    </w:p>
    <w:p w:rsidR="001A76D3" w:rsidRDefault="001A76D3" w:rsidP="001A76D3">
      <w:pPr>
        <w:pStyle w:val="ListParagraph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contextualSpacing/>
        <w:jc w:val="both"/>
      </w:pPr>
      <w:r>
        <w:rPr>
          <w:lang w:val="en-US"/>
        </w:rPr>
        <w:t xml:space="preserve">Sharpe W., G. J. Alexander, J. W. Bailey, </w:t>
      </w:r>
      <w:r w:rsidRPr="00D93A67">
        <w:rPr>
          <w:i/>
          <w:lang w:val="en-US"/>
        </w:rPr>
        <w:t>Investments</w:t>
      </w:r>
      <w:r>
        <w:rPr>
          <w:lang w:val="en-US"/>
        </w:rPr>
        <w:t xml:space="preserve">, Prentice Hall, 1999. </w:t>
      </w:r>
    </w:p>
    <w:p w:rsidR="001A76D3" w:rsidRPr="001A76D3" w:rsidRDefault="001A76D3" w:rsidP="001A76D3">
      <w:pPr>
        <w:jc w:val="both"/>
      </w:pPr>
    </w:p>
    <w:sectPr w:rsidR="001A76D3" w:rsidRPr="001A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961"/>
    <w:multiLevelType w:val="hybridMultilevel"/>
    <w:tmpl w:val="C3702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01BE"/>
    <w:multiLevelType w:val="hybridMultilevel"/>
    <w:tmpl w:val="F552E4B6"/>
    <w:lvl w:ilvl="0" w:tplc="BBEA8E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A35327"/>
    <w:multiLevelType w:val="hybridMultilevel"/>
    <w:tmpl w:val="F552E4B6"/>
    <w:lvl w:ilvl="0" w:tplc="BBEA8E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D3"/>
    <w:rsid w:val="001A39FE"/>
    <w:rsid w:val="001A76D3"/>
    <w:rsid w:val="00B441CE"/>
    <w:rsid w:val="00B64882"/>
    <w:rsid w:val="00F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D3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D3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Todorov</dc:creator>
  <cp:lastModifiedBy>USER</cp:lastModifiedBy>
  <cp:revision>3</cp:revision>
  <dcterms:created xsi:type="dcterms:W3CDTF">2015-03-18T07:41:00Z</dcterms:created>
  <dcterms:modified xsi:type="dcterms:W3CDTF">2015-03-20T06:32:00Z</dcterms:modified>
</cp:coreProperties>
</file>